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DD1023" w14:textId="77777777" w:rsidR="00471F3D" w:rsidRPr="00361A96" w:rsidRDefault="00471F3D" w:rsidP="006510C3">
      <w:pPr>
        <w:spacing w:beforeLines="50" w:before="156" w:afterLines="50" w:after="156"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  <w:r w:rsidRPr="00361A96">
        <w:rPr>
          <w:rFonts w:ascii="Times New Roman" w:eastAsia="宋体" w:hAnsi="Times New Roman" w:cs="Times New Roman"/>
          <w:sz w:val="24"/>
          <w:szCs w:val="24"/>
        </w:rPr>
        <w:t>Table</w:t>
      </w:r>
      <w:r>
        <w:rPr>
          <w:rFonts w:ascii="Times New Roman" w:eastAsia="宋体" w:hAnsi="Times New Roman" w:cs="Times New Roman"/>
          <w:sz w:val="24"/>
          <w:szCs w:val="24"/>
        </w:rPr>
        <w:t xml:space="preserve"> S3</w:t>
      </w:r>
      <w:r w:rsidRPr="00361A96">
        <w:rPr>
          <w:rFonts w:ascii="Times New Roman" w:eastAsia="宋体" w:hAnsi="Times New Roman" w:cs="Times New Roman"/>
          <w:sz w:val="24"/>
          <w:szCs w:val="24"/>
        </w:rPr>
        <w:t>. Scoring system for inflammation-associated histological changes in the colon</w:t>
      </w:r>
    </w:p>
    <w:tbl>
      <w:tblPr>
        <w:tblStyle w:val="a7"/>
        <w:tblW w:w="5547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3969"/>
        <w:gridCol w:w="4536"/>
      </w:tblGrid>
      <w:tr w:rsidR="00471F3D" w:rsidRPr="00690690" w14:paraId="319FA059" w14:textId="77777777" w:rsidTr="00793936">
        <w:trPr>
          <w:jc w:val="center"/>
        </w:trPr>
        <w:tc>
          <w:tcPr>
            <w:tcW w:w="710" w:type="dxa"/>
            <w:tcBorders>
              <w:top w:val="single" w:sz="12" w:space="0" w:color="auto"/>
              <w:bottom w:val="single" w:sz="6" w:space="0" w:color="auto"/>
            </w:tcBorders>
          </w:tcPr>
          <w:p w14:paraId="5DC0B706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score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6" w:space="0" w:color="auto"/>
            </w:tcBorders>
          </w:tcPr>
          <w:p w14:paraId="453A56BE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tissue damage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6" w:space="0" w:color="auto"/>
            </w:tcBorders>
          </w:tcPr>
          <w:p w14:paraId="6A1E90A3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lamina propria inflammatory cell infiltration</w:t>
            </w:r>
          </w:p>
        </w:tc>
      </w:tr>
      <w:tr w:rsidR="00471F3D" w:rsidRPr="00690690" w14:paraId="480D94E3" w14:textId="77777777" w:rsidTr="00793936">
        <w:trPr>
          <w:jc w:val="center"/>
        </w:trPr>
        <w:tc>
          <w:tcPr>
            <w:tcW w:w="710" w:type="dxa"/>
            <w:tcBorders>
              <w:top w:val="single" w:sz="6" w:space="0" w:color="auto"/>
            </w:tcBorders>
          </w:tcPr>
          <w:p w14:paraId="53D735B8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  <w:tcBorders>
              <w:top w:val="single" w:sz="6" w:space="0" w:color="auto"/>
            </w:tcBorders>
          </w:tcPr>
          <w:p w14:paraId="0234C750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4536" w:type="dxa"/>
            <w:tcBorders>
              <w:top w:val="single" w:sz="6" w:space="0" w:color="auto"/>
            </w:tcBorders>
          </w:tcPr>
          <w:p w14:paraId="3DCEF804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infrequent</w:t>
            </w:r>
          </w:p>
        </w:tc>
      </w:tr>
      <w:tr w:rsidR="00471F3D" w:rsidRPr="00690690" w14:paraId="423E117C" w14:textId="77777777" w:rsidTr="00793936">
        <w:trPr>
          <w:jc w:val="center"/>
        </w:trPr>
        <w:tc>
          <w:tcPr>
            <w:tcW w:w="710" w:type="dxa"/>
          </w:tcPr>
          <w:p w14:paraId="4C15945E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14:paraId="72E9B40F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isolated focal epithelial damage</w:t>
            </w:r>
          </w:p>
        </w:tc>
        <w:tc>
          <w:tcPr>
            <w:tcW w:w="4536" w:type="dxa"/>
          </w:tcPr>
          <w:p w14:paraId="0AADA275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increased, some neutrophils</w:t>
            </w:r>
          </w:p>
        </w:tc>
      </w:tr>
      <w:tr w:rsidR="00471F3D" w:rsidRPr="00690690" w14:paraId="6709C379" w14:textId="77777777" w:rsidTr="00793936">
        <w:trPr>
          <w:jc w:val="center"/>
        </w:trPr>
        <w:tc>
          <w:tcPr>
            <w:tcW w:w="710" w:type="dxa"/>
            <w:vAlign w:val="center"/>
          </w:tcPr>
          <w:p w14:paraId="6231979D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vAlign w:val="center"/>
          </w:tcPr>
          <w:p w14:paraId="23924C83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mucosal erosions and ulcerations</w:t>
            </w:r>
          </w:p>
        </w:tc>
        <w:tc>
          <w:tcPr>
            <w:tcW w:w="4536" w:type="dxa"/>
          </w:tcPr>
          <w:p w14:paraId="3E8DF556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submucosal presence of inflammatory cell clusters</w:t>
            </w:r>
          </w:p>
        </w:tc>
      </w:tr>
      <w:tr w:rsidR="00471F3D" w:rsidRPr="00690690" w14:paraId="4D226348" w14:textId="77777777" w:rsidTr="00793936">
        <w:trPr>
          <w:jc w:val="center"/>
        </w:trPr>
        <w:tc>
          <w:tcPr>
            <w:tcW w:w="710" w:type="dxa"/>
            <w:tcBorders>
              <w:bottom w:val="single" w:sz="12" w:space="0" w:color="auto"/>
            </w:tcBorders>
          </w:tcPr>
          <w:p w14:paraId="7C9CF3FC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2C49147E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extensive damage deep into the bowel wall</w:t>
            </w:r>
          </w:p>
        </w:tc>
        <w:tc>
          <w:tcPr>
            <w:tcW w:w="4536" w:type="dxa"/>
            <w:tcBorders>
              <w:bottom w:val="single" w:sz="12" w:space="0" w:color="auto"/>
            </w:tcBorders>
          </w:tcPr>
          <w:p w14:paraId="0AA3E8B0" w14:textId="77777777" w:rsidR="00471F3D" w:rsidRPr="00690690" w:rsidRDefault="00471F3D" w:rsidP="006510C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690690">
              <w:rPr>
                <w:rFonts w:ascii="Times New Roman" w:hAnsi="Times New Roman" w:cs="Times New Roman"/>
              </w:rPr>
              <w:t>transmural cell infiltrations</w:t>
            </w:r>
          </w:p>
        </w:tc>
      </w:tr>
    </w:tbl>
    <w:p w14:paraId="4BFF183C" w14:textId="77777777" w:rsidR="00511AD1" w:rsidRDefault="00511AD1" w:rsidP="006510C3">
      <w:pPr>
        <w:spacing w:line="480" w:lineRule="auto"/>
      </w:pPr>
    </w:p>
    <w:sectPr w:rsidR="00511A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5D7C34" w14:textId="77777777" w:rsidR="000B4123" w:rsidRDefault="000B4123" w:rsidP="00471F3D">
      <w:r>
        <w:separator/>
      </w:r>
    </w:p>
  </w:endnote>
  <w:endnote w:type="continuationSeparator" w:id="0">
    <w:p w14:paraId="1540641E" w14:textId="77777777" w:rsidR="000B4123" w:rsidRDefault="000B4123" w:rsidP="00471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15E650" w14:textId="77777777" w:rsidR="000B4123" w:rsidRDefault="000B4123" w:rsidP="00471F3D">
      <w:r>
        <w:separator/>
      </w:r>
    </w:p>
  </w:footnote>
  <w:footnote w:type="continuationSeparator" w:id="0">
    <w:p w14:paraId="39A920C3" w14:textId="77777777" w:rsidR="000B4123" w:rsidRDefault="000B4123" w:rsidP="00471F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AD1"/>
    <w:rsid w:val="000B4123"/>
    <w:rsid w:val="00471F3D"/>
    <w:rsid w:val="00491008"/>
    <w:rsid w:val="00511AD1"/>
    <w:rsid w:val="00516FB5"/>
    <w:rsid w:val="006510C3"/>
    <w:rsid w:val="0079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F623FC-C6A5-467A-A963-FC9DE8BBA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71F3D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1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1F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1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1F3D"/>
    <w:rPr>
      <w:sz w:val="18"/>
      <w:szCs w:val="18"/>
    </w:rPr>
  </w:style>
  <w:style w:type="table" w:styleId="a7">
    <w:name w:val="Table Grid"/>
    <w:basedOn w:val="a1"/>
    <w:uiPriority w:val="39"/>
    <w:rsid w:val="00471F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shang</dc:creator>
  <cp:keywords/>
  <dc:description/>
  <cp:lastModifiedBy>lijun shang</cp:lastModifiedBy>
  <cp:revision>4</cp:revision>
  <dcterms:created xsi:type="dcterms:W3CDTF">2019-09-16T01:52:00Z</dcterms:created>
  <dcterms:modified xsi:type="dcterms:W3CDTF">2019-10-02T14:20:00Z</dcterms:modified>
</cp:coreProperties>
</file>